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68" w:rsidRPr="005C3A5D" w:rsidRDefault="005C3A5D" w:rsidP="000948F9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30077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t>Sub-Theme : Inclusive and Equitable Water Governance</w:t>
      </w:r>
      <w:r w:rsidRPr="00E30077">
        <w:rPr>
          <w:rFonts w:ascii="Times New Roman" w:eastAsia="Times New Roman" w:hAnsi="Times New Roman" w:cs="Times New Roman"/>
          <w:b/>
          <w:bCs/>
          <w:sz w:val="30"/>
          <w:szCs w:val="30"/>
          <w:lang w:eastAsia="en-IN"/>
        </w:rPr>
        <w:br/>
      </w:r>
      <w:r w:rsidRPr="005C3A5D">
        <w:rPr>
          <w:rFonts w:ascii="Times New Roman" w:hAnsi="Times New Roman" w:cs="Times New Roman"/>
          <w:b/>
          <w:sz w:val="26"/>
          <w:szCs w:val="26"/>
        </w:rPr>
        <w:t>Topic</w:t>
      </w:r>
      <w:r w:rsidR="00B876B0" w:rsidRPr="005C3A5D">
        <w:rPr>
          <w:rFonts w:ascii="Times New Roman" w:hAnsi="Times New Roman" w:cs="Times New Roman"/>
          <w:b/>
          <w:sz w:val="26"/>
          <w:szCs w:val="26"/>
        </w:rPr>
        <w:t>:</w:t>
      </w:r>
      <w:r w:rsidR="00B876B0" w:rsidRPr="005C3A5D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="00D76C32">
        <w:rPr>
          <w:rFonts w:ascii="Times New Roman" w:hAnsi="Times New Roman" w:cs="Times New Roman"/>
          <w:b/>
          <w:spacing w:val="13"/>
          <w:sz w:val="26"/>
          <w:szCs w:val="26"/>
        </w:rPr>
        <w:t>TF3-</w:t>
      </w:r>
      <w:r w:rsidR="00B876B0" w:rsidRPr="005C3A5D">
        <w:rPr>
          <w:rFonts w:ascii="Times New Roman" w:hAnsi="Times New Roman" w:cs="Times New Roman"/>
          <w:b/>
          <w:sz w:val="26"/>
          <w:szCs w:val="26"/>
        </w:rPr>
        <w:t>Institutional</w:t>
      </w:r>
      <w:r w:rsidR="00B876B0" w:rsidRPr="005C3A5D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="00B876B0" w:rsidRPr="005C3A5D">
        <w:rPr>
          <w:rFonts w:ascii="Times New Roman" w:hAnsi="Times New Roman" w:cs="Times New Roman"/>
          <w:b/>
          <w:sz w:val="26"/>
          <w:szCs w:val="26"/>
        </w:rPr>
        <w:t>Reforms</w:t>
      </w:r>
      <w:r w:rsidR="00B876B0" w:rsidRPr="005C3A5D">
        <w:rPr>
          <w:rFonts w:ascii="Times New Roman" w:hAnsi="Times New Roman" w:cs="Times New Roman"/>
          <w:b/>
          <w:spacing w:val="13"/>
          <w:sz w:val="26"/>
          <w:szCs w:val="26"/>
        </w:rPr>
        <w:t xml:space="preserve"> </w:t>
      </w:r>
      <w:r w:rsidR="00B876B0" w:rsidRPr="005C3A5D">
        <w:rPr>
          <w:rFonts w:ascii="Times New Roman" w:hAnsi="Times New Roman" w:cs="Times New Roman"/>
          <w:b/>
          <w:sz w:val="26"/>
          <w:szCs w:val="26"/>
        </w:rPr>
        <w:t>and</w:t>
      </w:r>
      <w:r w:rsidR="00B876B0" w:rsidRPr="005C3A5D">
        <w:rPr>
          <w:rFonts w:ascii="Times New Roman" w:hAnsi="Times New Roman" w:cs="Times New Roman"/>
          <w:b/>
          <w:spacing w:val="14"/>
          <w:sz w:val="26"/>
          <w:szCs w:val="26"/>
        </w:rPr>
        <w:t xml:space="preserve"> </w:t>
      </w:r>
      <w:r w:rsidR="00B876B0" w:rsidRPr="005C3A5D">
        <w:rPr>
          <w:rFonts w:ascii="Times New Roman" w:hAnsi="Times New Roman" w:cs="Times New Roman"/>
          <w:b/>
          <w:spacing w:val="-2"/>
          <w:sz w:val="26"/>
          <w:szCs w:val="26"/>
        </w:rPr>
        <w:t>strengthening</w:t>
      </w:r>
    </w:p>
    <w:p w:rsidR="0089382D" w:rsidRPr="008E7579" w:rsidRDefault="0089382D" w:rsidP="000948F9">
      <w:pPr>
        <w:pStyle w:val="Heading1"/>
        <w:tabs>
          <w:tab w:val="left" w:pos="711"/>
        </w:tabs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sz w:val="14"/>
          <w:szCs w:val="14"/>
        </w:rPr>
      </w:pPr>
    </w:p>
    <w:p w:rsidR="00A75868" w:rsidRPr="00CA0949" w:rsidRDefault="005C3A5D" w:rsidP="000948F9">
      <w:pPr>
        <w:pStyle w:val="Heading1"/>
        <w:tabs>
          <w:tab w:val="left" w:pos="711"/>
        </w:tabs>
        <w:spacing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CA0949">
        <w:rPr>
          <w:rFonts w:ascii="Times New Roman" w:hAnsi="Times New Roman" w:cs="Times New Roman"/>
          <w:sz w:val="26"/>
          <w:szCs w:val="26"/>
        </w:rPr>
        <w:t>Background:</w:t>
      </w:r>
    </w:p>
    <w:p w:rsidR="00A75868" w:rsidRPr="005C3A5D" w:rsidRDefault="00B876B0" w:rsidP="000948F9">
      <w:pPr>
        <w:pStyle w:val="BodyText"/>
        <w:spacing w:line="360" w:lineRule="auto"/>
        <w:ind w:left="0" w:right="108"/>
        <w:jc w:val="both"/>
        <w:rPr>
          <w:rFonts w:ascii="Times New Roman" w:hAnsi="Times New Roman" w:cs="Times New Roman"/>
        </w:rPr>
      </w:pPr>
      <w:r w:rsidRPr="005C3A5D">
        <w:rPr>
          <w:rFonts w:ascii="Times New Roman" w:hAnsi="Times New Roman" w:cs="Times New Roman"/>
        </w:rPr>
        <w:t>India faces complex a</w:t>
      </w:r>
      <w:r w:rsidR="00E24E21">
        <w:rPr>
          <w:rFonts w:ascii="Times New Roman" w:hAnsi="Times New Roman" w:cs="Times New Roman"/>
        </w:rPr>
        <w:t xml:space="preserve">nd </w:t>
      </w:r>
      <w:r w:rsidR="001E595C">
        <w:rPr>
          <w:rFonts w:ascii="Times New Roman" w:hAnsi="Times New Roman" w:cs="Times New Roman"/>
        </w:rPr>
        <w:t xml:space="preserve">multi-faceted </w:t>
      </w:r>
      <w:r w:rsidR="00E24E21">
        <w:rPr>
          <w:rFonts w:ascii="Times New Roman" w:hAnsi="Times New Roman" w:cs="Times New Roman"/>
        </w:rPr>
        <w:t>water challenges</w:t>
      </w:r>
      <w:r w:rsidR="001E595C">
        <w:rPr>
          <w:rFonts w:ascii="Times New Roman" w:hAnsi="Times New Roman" w:cs="Times New Roman"/>
        </w:rPr>
        <w:t xml:space="preserve">, thus requiring </w:t>
      </w:r>
      <w:r w:rsidRPr="005C3A5D">
        <w:rPr>
          <w:rFonts w:ascii="Times New Roman" w:hAnsi="Times New Roman" w:cs="Times New Roman"/>
        </w:rPr>
        <w:t>governance, institutional capacity, and long-term planning</w:t>
      </w:r>
      <w:r w:rsidR="001E595C" w:rsidRPr="001E595C">
        <w:rPr>
          <w:rFonts w:ascii="Times New Roman" w:hAnsi="Times New Roman" w:cs="Times New Roman"/>
        </w:rPr>
        <w:t xml:space="preserve"> </w:t>
      </w:r>
      <w:r w:rsidR="001E595C">
        <w:rPr>
          <w:rFonts w:ascii="Times New Roman" w:hAnsi="Times New Roman" w:cs="Times New Roman"/>
        </w:rPr>
        <w:t xml:space="preserve">for achieving </w:t>
      </w:r>
      <w:r w:rsidR="001E595C" w:rsidRPr="005C3A5D">
        <w:rPr>
          <w:rFonts w:ascii="Times New Roman" w:hAnsi="Times New Roman" w:cs="Times New Roman"/>
        </w:rPr>
        <w:t>water security</w:t>
      </w:r>
      <w:r w:rsidRPr="005C3A5D">
        <w:rPr>
          <w:rFonts w:ascii="Times New Roman" w:hAnsi="Times New Roman" w:cs="Times New Roman"/>
        </w:rPr>
        <w:t>.</w:t>
      </w:r>
      <w:r w:rsidR="000119C9">
        <w:rPr>
          <w:rFonts w:ascii="Times New Roman" w:hAnsi="Times New Roman" w:cs="Times New Roman"/>
        </w:rPr>
        <w:t xml:space="preserve"> </w:t>
      </w:r>
      <w:r w:rsidRPr="005C3A5D">
        <w:rPr>
          <w:rFonts w:ascii="Times New Roman" w:hAnsi="Times New Roman" w:cs="Times New Roman"/>
        </w:rPr>
        <w:t>Government o</w:t>
      </w:r>
      <w:r w:rsidR="004246FA">
        <w:rPr>
          <w:rFonts w:ascii="Times New Roman" w:hAnsi="Times New Roman" w:cs="Times New Roman"/>
        </w:rPr>
        <w:t xml:space="preserve">f India </w:t>
      </w:r>
      <w:r w:rsidRPr="005C3A5D">
        <w:rPr>
          <w:rFonts w:ascii="Times New Roman" w:hAnsi="Times New Roman" w:cs="Times New Roman"/>
        </w:rPr>
        <w:t>has undertaken comprehensive institutional strengthening and reforms across the</w:t>
      </w:r>
      <w:r w:rsidRPr="005C3A5D">
        <w:rPr>
          <w:rFonts w:ascii="Times New Roman" w:hAnsi="Times New Roman" w:cs="Times New Roman"/>
          <w:spacing w:val="40"/>
        </w:rPr>
        <w:t xml:space="preserve"> </w:t>
      </w:r>
      <w:r w:rsidRPr="005C3A5D">
        <w:rPr>
          <w:rFonts w:ascii="Times New Roman" w:hAnsi="Times New Roman" w:cs="Times New Roman"/>
        </w:rPr>
        <w:t>entire water value chain—spanning groundwater regulation, participatory irrigation governance, floodplain zoning, dam safety, river basin planning, urban water</w:t>
      </w:r>
      <w:r w:rsidRPr="005C3A5D">
        <w:rPr>
          <w:rFonts w:ascii="Times New Roman" w:hAnsi="Times New Roman" w:cs="Times New Roman"/>
          <w:spacing w:val="40"/>
        </w:rPr>
        <w:t xml:space="preserve"> </w:t>
      </w:r>
      <w:r w:rsidRPr="005C3A5D">
        <w:rPr>
          <w:rFonts w:ascii="Times New Roman" w:hAnsi="Times New Roman" w:cs="Times New Roman"/>
        </w:rPr>
        <w:t>reuse, digitalization, research and innovati</w:t>
      </w:r>
      <w:r w:rsidR="001E595C">
        <w:rPr>
          <w:rFonts w:ascii="Times New Roman" w:hAnsi="Times New Roman" w:cs="Times New Roman"/>
        </w:rPr>
        <w:t>on, and community participation. Various S</w:t>
      </w:r>
      <w:r w:rsidR="00F10FD7" w:rsidRPr="005C3A5D">
        <w:rPr>
          <w:rFonts w:ascii="Times New Roman" w:hAnsi="Times New Roman" w:cs="Times New Roman"/>
        </w:rPr>
        <w:t xml:space="preserve">tate Government </w:t>
      </w:r>
      <w:r w:rsidR="00F10FD7">
        <w:rPr>
          <w:rFonts w:ascii="Times New Roman" w:hAnsi="Times New Roman" w:cs="Times New Roman"/>
        </w:rPr>
        <w:t>have also</w:t>
      </w:r>
      <w:r w:rsidRPr="005C3A5D">
        <w:rPr>
          <w:rFonts w:ascii="Times New Roman" w:hAnsi="Times New Roman" w:cs="Times New Roman"/>
        </w:rPr>
        <w:t xml:space="preserve"> enacted many laws for water security. </w:t>
      </w:r>
      <w:r w:rsidR="00061C47">
        <w:rPr>
          <w:rFonts w:ascii="Times New Roman" w:hAnsi="Times New Roman" w:cs="Times New Roman"/>
        </w:rPr>
        <w:t>It has resulted in a</w:t>
      </w:r>
      <w:r w:rsidRPr="005C3A5D">
        <w:rPr>
          <w:rFonts w:ascii="Times New Roman" w:hAnsi="Times New Roman" w:cs="Times New Roman"/>
        </w:rPr>
        <w:t xml:space="preserve"> decisive shift from fragmented, supply-centric</w:t>
      </w:r>
      <w:r w:rsidR="00061C47">
        <w:rPr>
          <w:rFonts w:ascii="Times New Roman" w:hAnsi="Times New Roman" w:cs="Times New Roman"/>
        </w:rPr>
        <w:t xml:space="preserve"> approach</w:t>
      </w:r>
      <w:r w:rsidRPr="005C3A5D">
        <w:rPr>
          <w:rFonts w:ascii="Times New Roman" w:hAnsi="Times New Roman" w:cs="Times New Roman"/>
        </w:rPr>
        <w:t xml:space="preserve"> towards integrated, risk-informed, participatory, and data-driven </w:t>
      </w:r>
      <w:r w:rsidR="00386621">
        <w:rPr>
          <w:rFonts w:ascii="Times New Roman" w:hAnsi="Times New Roman" w:cs="Times New Roman"/>
        </w:rPr>
        <w:t>approach</w:t>
      </w:r>
      <w:r w:rsidR="000119C9">
        <w:rPr>
          <w:rFonts w:ascii="Times New Roman" w:hAnsi="Times New Roman" w:cs="Times New Roman"/>
          <w:spacing w:val="-2"/>
        </w:rPr>
        <w:t xml:space="preserve">, </w:t>
      </w:r>
      <w:r w:rsidR="00291CE5">
        <w:rPr>
          <w:rFonts w:ascii="Times New Roman" w:hAnsi="Times New Roman" w:cs="Times New Roman"/>
          <w:spacing w:val="-2"/>
        </w:rPr>
        <w:t xml:space="preserve">leading </w:t>
      </w:r>
      <w:r w:rsidR="008E7579">
        <w:rPr>
          <w:rFonts w:ascii="Times New Roman" w:hAnsi="Times New Roman" w:cs="Times New Roman"/>
          <w:spacing w:val="-2"/>
        </w:rPr>
        <w:t>to resilience</w:t>
      </w:r>
      <w:r w:rsidRPr="005C3A5D">
        <w:rPr>
          <w:rFonts w:ascii="Times New Roman" w:hAnsi="Times New Roman" w:cs="Times New Roman"/>
        </w:rPr>
        <w:t>, equity, a</w:t>
      </w:r>
      <w:r w:rsidR="000119C9">
        <w:rPr>
          <w:rFonts w:ascii="Times New Roman" w:hAnsi="Times New Roman" w:cs="Times New Roman"/>
        </w:rPr>
        <w:t>nd sustainable economic growth</w:t>
      </w:r>
      <w:r w:rsidR="00291CE5">
        <w:rPr>
          <w:rFonts w:ascii="Times New Roman" w:hAnsi="Times New Roman" w:cs="Times New Roman"/>
        </w:rPr>
        <w:t xml:space="preserve"> through water management</w:t>
      </w:r>
      <w:r w:rsidR="000119C9">
        <w:rPr>
          <w:rFonts w:ascii="Times New Roman" w:hAnsi="Times New Roman" w:cs="Times New Roman"/>
        </w:rPr>
        <w:t>.</w:t>
      </w:r>
    </w:p>
    <w:p w:rsidR="000948F9" w:rsidRPr="00667443" w:rsidRDefault="000948F9" w:rsidP="000948F9">
      <w:pPr>
        <w:pStyle w:val="Heading1"/>
        <w:tabs>
          <w:tab w:val="left" w:pos="711"/>
        </w:tabs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A75868" w:rsidRPr="00CA0949" w:rsidRDefault="00B876B0" w:rsidP="000948F9">
      <w:pPr>
        <w:pStyle w:val="Heading1"/>
        <w:tabs>
          <w:tab w:val="left" w:pos="711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CA0949">
        <w:rPr>
          <w:rFonts w:ascii="Times New Roman" w:hAnsi="Times New Roman" w:cs="Times New Roman"/>
        </w:rPr>
        <w:t>Objective</w:t>
      </w:r>
      <w:r w:rsidR="000948F9" w:rsidRPr="00CA0949">
        <w:rPr>
          <w:rFonts w:ascii="Times New Roman" w:hAnsi="Times New Roman" w:cs="Times New Roman"/>
          <w:spacing w:val="-5"/>
        </w:rPr>
        <w:t>:</w:t>
      </w:r>
    </w:p>
    <w:p w:rsidR="000948F9" w:rsidRDefault="000948F9" w:rsidP="000948F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Showcase India’s journey </w:t>
      </w:r>
      <w:r w:rsidRPr="000948F9">
        <w:rPr>
          <w:rFonts w:ascii="Times New Roman" w:hAnsi="Times New Roman" w:cs="Times New Roman"/>
        </w:rPr>
        <w:t>of institutional strengthening and reforms in the water sector</w:t>
      </w:r>
      <w:r>
        <w:rPr>
          <w:rFonts w:ascii="Times New Roman" w:hAnsi="Times New Roman" w:cs="Times New Roman"/>
        </w:rPr>
        <w:t>, including a few success stories</w:t>
      </w:r>
      <w:r w:rsidRPr="000948F9">
        <w:rPr>
          <w:rFonts w:ascii="Times New Roman" w:hAnsi="Times New Roman" w:cs="Times New Roman"/>
        </w:rPr>
        <w:t xml:space="preserve">; </w:t>
      </w:r>
    </w:p>
    <w:p w:rsidR="000948F9" w:rsidRDefault="000948F9" w:rsidP="000948F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success of </w:t>
      </w:r>
      <w:r w:rsidRPr="000948F9">
        <w:rPr>
          <w:rFonts w:ascii="Times New Roman" w:hAnsi="Times New Roman" w:cs="Times New Roman"/>
        </w:rPr>
        <w:t xml:space="preserve">governance, regulatory, digital, and participatory </w:t>
      </w:r>
      <w:r>
        <w:rPr>
          <w:rFonts w:ascii="Times New Roman" w:hAnsi="Times New Roman" w:cs="Times New Roman"/>
        </w:rPr>
        <w:t>reforms</w:t>
      </w:r>
      <w:r w:rsidRPr="000948F9">
        <w:rPr>
          <w:rFonts w:ascii="Times New Roman" w:hAnsi="Times New Roman" w:cs="Times New Roman"/>
        </w:rPr>
        <w:t xml:space="preserve">; </w:t>
      </w:r>
    </w:p>
    <w:p w:rsidR="000948F9" w:rsidRDefault="000948F9" w:rsidP="000948F9">
      <w:pPr>
        <w:pStyle w:val="BodyTex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Facilitate </w:t>
      </w:r>
      <w:r w:rsidRPr="000948F9">
        <w:rPr>
          <w:rFonts w:ascii="Times New Roman" w:hAnsi="Times New Roman" w:cs="Times New Roman"/>
        </w:rPr>
        <w:t xml:space="preserve">dialogue on scaling institutional best practices across various </w:t>
      </w:r>
      <w:r>
        <w:rPr>
          <w:rFonts w:ascii="Times New Roman" w:hAnsi="Times New Roman" w:cs="Times New Roman"/>
        </w:rPr>
        <w:t>sectors and agencies.</w:t>
      </w:r>
    </w:p>
    <w:p w:rsidR="00A75868" w:rsidRPr="005C3A5D" w:rsidRDefault="00B876B0" w:rsidP="00E56EFF">
      <w:pPr>
        <w:pStyle w:val="BodyText"/>
        <w:spacing w:line="360" w:lineRule="auto"/>
        <w:ind w:left="0" w:right="210"/>
        <w:rPr>
          <w:rFonts w:ascii="Times New Roman" w:hAnsi="Times New Roman" w:cs="Times New Roman"/>
        </w:rPr>
      </w:pPr>
      <w:r w:rsidRPr="005C3A5D">
        <w:rPr>
          <w:rFonts w:ascii="Times New Roman" w:hAnsi="Times New Roman" w:cs="Times New Roman"/>
          <w:noProof/>
          <w:position w:val="1"/>
          <w:lang w:val="en-IN" w:eastAsia="en-IN" w:bidi="hi-IN"/>
        </w:rPr>
        <w:drawing>
          <wp:inline distT="0" distB="0" distL="0" distR="0">
            <wp:extent cx="47625" cy="4762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A5D">
        <w:rPr>
          <w:rFonts w:ascii="Times New Roman" w:hAnsi="Times New Roman" w:cs="Times New Roman"/>
          <w:spacing w:val="80"/>
        </w:rPr>
        <w:t xml:space="preserve"> </w:t>
      </w:r>
      <w:r w:rsidRPr="005C3A5D">
        <w:rPr>
          <w:rFonts w:ascii="Times New Roman" w:hAnsi="Times New Roman" w:cs="Times New Roman"/>
        </w:rPr>
        <w:t>Highlight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new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ideas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for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institutional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reform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for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water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security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for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>Nation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Pr="005C3A5D">
        <w:rPr>
          <w:rFonts w:ascii="Times New Roman" w:hAnsi="Times New Roman" w:cs="Times New Roman"/>
        </w:rPr>
        <w:t xml:space="preserve">by </w:t>
      </w:r>
      <w:r w:rsidRPr="005C3A5D">
        <w:rPr>
          <w:rFonts w:ascii="Times New Roman" w:hAnsi="Times New Roman" w:cs="Times New Roman"/>
          <w:spacing w:val="-2"/>
        </w:rPr>
        <w:t>2047.</w:t>
      </w:r>
    </w:p>
    <w:p w:rsidR="00A75868" w:rsidRPr="00667443" w:rsidRDefault="00A75868" w:rsidP="000948F9">
      <w:pPr>
        <w:pStyle w:val="BodyText"/>
        <w:spacing w:line="360" w:lineRule="auto"/>
        <w:ind w:left="0"/>
        <w:rPr>
          <w:rFonts w:ascii="Times New Roman" w:hAnsi="Times New Roman" w:cs="Times New Roman"/>
          <w:sz w:val="12"/>
          <w:szCs w:val="12"/>
        </w:rPr>
      </w:pPr>
    </w:p>
    <w:p w:rsidR="00A75868" w:rsidRPr="00CA0949" w:rsidRDefault="00E56EFF" w:rsidP="00E56EFF">
      <w:pPr>
        <w:pStyle w:val="Heading1"/>
        <w:tabs>
          <w:tab w:val="left" w:pos="711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CA0949">
        <w:rPr>
          <w:rFonts w:ascii="Times New Roman" w:hAnsi="Times New Roman" w:cs="Times New Roman"/>
        </w:rPr>
        <w:t>Suggested Sub-Topics:</w:t>
      </w:r>
    </w:p>
    <w:p w:rsidR="00A75868" w:rsidRPr="005C3A5D" w:rsidRDefault="00B876B0" w:rsidP="00D005EB">
      <w:pPr>
        <w:pStyle w:val="BodyText"/>
        <w:spacing w:line="360" w:lineRule="auto"/>
        <w:ind w:left="284" w:hanging="218"/>
        <w:jc w:val="both"/>
        <w:rPr>
          <w:rFonts w:ascii="Times New Roman" w:hAnsi="Times New Roman" w:cs="Times New Roman"/>
        </w:rPr>
      </w:pPr>
      <w:r w:rsidRPr="005C3A5D">
        <w:rPr>
          <w:rFonts w:ascii="Times New Roman" w:hAnsi="Times New Roman" w:cs="Times New Roman"/>
          <w:noProof/>
          <w:position w:val="1"/>
          <w:lang w:val="en-IN" w:eastAsia="en-IN" w:bidi="hi-IN"/>
        </w:rPr>
        <w:drawing>
          <wp:inline distT="0" distB="0" distL="0" distR="0">
            <wp:extent cx="47625" cy="476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A5D">
        <w:rPr>
          <w:rFonts w:ascii="Times New Roman" w:hAnsi="Times New Roman" w:cs="Times New Roman"/>
          <w:spacing w:val="80"/>
        </w:rPr>
        <w:t xml:space="preserve"> </w:t>
      </w:r>
      <w:r w:rsidR="00E56EFF">
        <w:rPr>
          <w:rFonts w:ascii="Times New Roman" w:hAnsi="Times New Roman" w:cs="Times New Roman"/>
        </w:rPr>
        <w:t>Showcase how</w:t>
      </w:r>
      <w:r w:rsidRPr="005C3A5D">
        <w:rPr>
          <w:rFonts w:ascii="Times New Roman" w:hAnsi="Times New Roman" w:cs="Times New Roman"/>
          <w:spacing w:val="-4"/>
        </w:rPr>
        <w:t xml:space="preserve"> </w:t>
      </w:r>
      <w:r w:rsidR="00E56EFF">
        <w:rPr>
          <w:rFonts w:ascii="Times New Roman" w:hAnsi="Times New Roman" w:cs="Times New Roman"/>
        </w:rPr>
        <w:t xml:space="preserve">Governments’ initiatives </w:t>
      </w:r>
      <w:r w:rsidRPr="005C3A5D">
        <w:rPr>
          <w:rFonts w:ascii="Times New Roman" w:hAnsi="Times New Roman" w:cs="Times New Roman"/>
        </w:rPr>
        <w:t>reshaped India’s approach to integrated</w:t>
      </w:r>
      <w:r w:rsidR="00E56EFF">
        <w:rPr>
          <w:rFonts w:ascii="Times New Roman" w:hAnsi="Times New Roman" w:cs="Times New Roman"/>
        </w:rPr>
        <w:t xml:space="preserve"> and equitable water governance</w:t>
      </w:r>
      <w:r w:rsidR="000F6AF7">
        <w:rPr>
          <w:rFonts w:ascii="Times New Roman" w:hAnsi="Times New Roman" w:cs="Times New Roman"/>
        </w:rPr>
        <w:t>, including future strategies</w:t>
      </w:r>
      <w:r w:rsidR="00E56EFF">
        <w:rPr>
          <w:rFonts w:ascii="Times New Roman" w:hAnsi="Times New Roman" w:cs="Times New Roman"/>
        </w:rPr>
        <w:t>.</w:t>
      </w:r>
    </w:p>
    <w:p w:rsidR="00A75868" w:rsidRPr="005C3A5D" w:rsidRDefault="00B876B0" w:rsidP="00D005EB">
      <w:pPr>
        <w:pStyle w:val="BodyText"/>
        <w:spacing w:line="360" w:lineRule="auto"/>
        <w:ind w:left="284" w:hanging="218"/>
        <w:rPr>
          <w:rFonts w:ascii="Times New Roman" w:hAnsi="Times New Roman" w:cs="Times New Roman"/>
        </w:rPr>
      </w:pPr>
      <w:r w:rsidRPr="005C3A5D">
        <w:rPr>
          <w:rFonts w:ascii="Times New Roman" w:hAnsi="Times New Roman" w:cs="Times New Roman"/>
          <w:noProof/>
          <w:position w:val="1"/>
          <w:lang w:val="en-IN" w:eastAsia="en-IN" w:bidi="hi-IN"/>
        </w:rPr>
        <w:drawing>
          <wp:inline distT="0" distB="0" distL="0" distR="0">
            <wp:extent cx="47625" cy="476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A5D">
        <w:rPr>
          <w:rFonts w:ascii="Times New Roman" w:hAnsi="Times New Roman" w:cs="Times New Roman"/>
          <w:spacing w:val="80"/>
        </w:rPr>
        <w:t xml:space="preserve"> </w:t>
      </w:r>
      <w:r w:rsidR="00717F4C">
        <w:rPr>
          <w:rFonts w:ascii="Times New Roman" w:hAnsi="Times New Roman" w:cs="Times New Roman"/>
        </w:rPr>
        <w:t>Role of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Pr="005C3A5D">
        <w:rPr>
          <w:rFonts w:ascii="Times New Roman" w:hAnsi="Times New Roman" w:cs="Times New Roman"/>
        </w:rPr>
        <w:t>participatory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Pr="005C3A5D">
        <w:rPr>
          <w:rFonts w:ascii="Times New Roman" w:hAnsi="Times New Roman" w:cs="Times New Roman"/>
        </w:rPr>
        <w:t>irrigation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Pr="005C3A5D">
        <w:rPr>
          <w:rFonts w:ascii="Times New Roman" w:hAnsi="Times New Roman" w:cs="Times New Roman"/>
        </w:rPr>
        <w:t>management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="00717F4C">
        <w:rPr>
          <w:rFonts w:ascii="Times New Roman" w:hAnsi="Times New Roman" w:cs="Times New Roman"/>
        </w:rPr>
        <w:t>towards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Pr="005C3A5D">
        <w:rPr>
          <w:rFonts w:ascii="Times New Roman" w:hAnsi="Times New Roman" w:cs="Times New Roman"/>
        </w:rPr>
        <w:t>equity,</w:t>
      </w:r>
      <w:r w:rsidRPr="005C3A5D">
        <w:rPr>
          <w:rFonts w:ascii="Times New Roman" w:hAnsi="Times New Roman" w:cs="Times New Roman"/>
          <w:spacing w:val="-6"/>
        </w:rPr>
        <w:t xml:space="preserve"> </w:t>
      </w:r>
      <w:r w:rsidRPr="005C3A5D">
        <w:rPr>
          <w:rFonts w:ascii="Times New Roman" w:hAnsi="Times New Roman" w:cs="Times New Roman"/>
        </w:rPr>
        <w:t>efficiency, and accounta</w:t>
      </w:r>
      <w:r w:rsidR="008E7579">
        <w:rPr>
          <w:rFonts w:ascii="Times New Roman" w:hAnsi="Times New Roman" w:cs="Times New Roman"/>
        </w:rPr>
        <w:t>bility</w:t>
      </w:r>
      <w:r w:rsidR="00717F4C">
        <w:rPr>
          <w:rFonts w:ascii="Times New Roman" w:hAnsi="Times New Roman" w:cs="Times New Roman"/>
        </w:rPr>
        <w:t>.</w:t>
      </w:r>
    </w:p>
    <w:p w:rsidR="00A75868" w:rsidRPr="005C3A5D" w:rsidRDefault="00B876B0" w:rsidP="0089382D">
      <w:pPr>
        <w:pStyle w:val="BodyText"/>
        <w:spacing w:line="360" w:lineRule="auto"/>
        <w:ind w:left="284" w:hanging="218"/>
        <w:jc w:val="both"/>
        <w:rPr>
          <w:rFonts w:ascii="Times New Roman" w:hAnsi="Times New Roman" w:cs="Times New Roman"/>
        </w:rPr>
      </w:pPr>
      <w:r w:rsidRPr="005C3A5D">
        <w:rPr>
          <w:rFonts w:ascii="Times New Roman" w:hAnsi="Times New Roman" w:cs="Times New Roman"/>
          <w:noProof/>
          <w:position w:val="1"/>
          <w:lang w:val="en-IN" w:eastAsia="en-IN" w:bidi="hi-IN"/>
        </w:rPr>
        <w:drawing>
          <wp:inline distT="0" distB="0" distL="0" distR="0">
            <wp:extent cx="47625" cy="476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A5D">
        <w:rPr>
          <w:rFonts w:ascii="Times New Roman" w:hAnsi="Times New Roman" w:cs="Times New Roman"/>
          <w:spacing w:val="80"/>
        </w:rPr>
        <w:t xml:space="preserve"> </w:t>
      </w:r>
      <w:r w:rsidR="00330ACC">
        <w:rPr>
          <w:rFonts w:ascii="Times New Roman" w:hAnsi="Times New Roman" w:cs="Times New Roman"/>
        </w:rPr>
        <w:t xml:space="preserve">Demonstrate role of dam safety, sedimentation management and river governance framework towards </w:t>
      </w:r>
      <w:r w:rsidRPr="005C3A5D">
        <w:rPr>
          <w:rFonts w:ascii="Times New Roman" w:hAnsi="Times New Roman" w:cs="Times New Roman"/>
        </w:rPr>
        <w:t xml:space="preserve">long-term water security and climate </w:t>
      </w:r>
      <w:r w:rsidR="00330ACC">
        <w:rPr>
          <w:rFonts w:ascii="Times New Roman" w:hAnsi="Times New Roman" w:cs="Times New Roman"/>
          <w:spacing w:val="-2"/>
        </w:rPr>
        <w:t>resilience.</w:t>
      </w:r>
    </w:p>
    <w:p w:rsidR="00A75868" w:rsidRPr="005C3A5D" w:rsidRDefault="00B876B0" w:rsidP="0089382D">
      <w:pPr>
        <w:pStyle w:val="BodyText"/>
        <w:spacing w:line="360" w:lineRule="auto"/>
        <w:ind w:left="284" w:hanging="218"/>
        <w:jc w:val="both"/>
        <w:rPr>
          <w:rFonts w:ascii="Times New Roman" w:hAnsi="Times New Roman" w:cs="Times New Roman"/>
        </w:rPr>
      </w:pPr>
      <w:r w:rsidRPr="00B876B0">
        <w:rPr>
          <w:rFonts w:ascii="Times New Roman" w:hAnsi="Times New Roman" w:cs="Times New Roman"/>
          <w:noProof/>
          <w:lang w:val="en-IN" w:eastAsia="en-IN" w:bidi="hi-IN"/>
        </w:rPr>
        <w:drawing>
          <wp:inline distT="0" distB="0" distL="0" distR="0" wp14:anchorId="34536966" wp14:editId="7EFF3036">
            <wp:extent cx="47625" cy="4762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7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Role of </w:t>
      </w:r>
      <w:r w:rsidRPr="00B876B0">
        <w:rPr>
          <w:rFonts w:ascii="Times New Roman" w:hAnsi="Times New Roman" w:cs="Times New Roman"/>
        </w:rPr>
        <w:t>D</w:t>
      </w:r>
      <w:r w:rsidRPr="005C3A5D">
        <w:rPr>
          <w:rFonts w:ascii="Times New Roman" w:hAnsi="Times New Roman" w:cs="Times New Roman"/>
        </w:rPr>
        <w:t>igitalization</w:t>
      </w:r>
      <w:r w:rsidRPr="00B876B0">
        <w:rPr>
          <w:rFonts w:ascii="Times New Roman" w:hAnsi="Times New Roman" w:cs="Times New Roman"/>
        </w:rPr>
        <w:t xml:space="preserve"> </w:t>
      </w:r>
      <w:r w:rsidRPr="005C3A5D">
        <w:rPr>
          <w:rFonts w:ascii="Times New Roman" w:hAnsi="Times New Roman" w:cs="Times New Roman"/>
        </w:rPr>
        <w:t>and</w:t>
      </w:r>
      <w:r w:rsidRPr="00B876B0">
        <w:rPr>
          <w:rFonts w:ascii="Times New Roman" w:hAnsi="Times New Roman" w:cs="Times New Roman"/>
        </w:rPr>
        <w:t xml:space="preserve"> </w:t>
      </w:r>
      <w:r w:rsidRPr="005C3A5D">
        <w:rPr>
          <w:rFonts w:ascii="Times New Roman" w:hAnsi="Times New Roman" w:cs="Times New Roman"/>
        </w:rPr>
        <w:t>data-driven</w:t>
      </w:r>
      <w:r w:rsidRPr="00B876B0">
        <w:rPr>
          <w:rFonts w:ascii="Times New Roman" w:hAnsi="Times New Roman" w:cs="Times New Roman"/>
        </w:rPr>
        <w:t xml:space="preserve"> </w:t>
      </w:r>
      <w:r w:rsidRPr="005C3A5D">
        <w:rPr>
          <w:rFonts w:ascii="Times New Roman" w:hAnsi="Times New Roman" w:cs="Times New Roman"/>
        </w:rPr>
        <w:t>governance</w:t>
      </w:r>
      <w:r w:rsidR="000F6AF7">
        <w:rPr>
          <w:rFonts w:ascii="Times New Roman" w:hAnsi="Times New Roman" w:cs="Times New Roman"/>
        </w:rPr>
        <w:t xml:space="preserve"> towards </w:t>
      </w:r>
      <w:r>
        <w:rPr>
          <w:rFonts w:ascii="Times New Roman" w:hAnsi="Times New Roman" w:cs="Times New Roman"/>
        </w:rPr>
        <w:t xml:space="preserve">better water management. </w:t>
      </w:r>
    </w:p>
    <w:p w:rsidR="00A75868" w:rsidRDefault="00CA0949" w:rsidP="0089382D">
      <w:pPr>
        <w:pStyle w:val="BodyText"/>
        <w:spacing w:line="360" w:lineRule="auto"/>
        <w:ind w:left="284" w:hanging="218"/>
        <w:jc w:val="both"/>
        <w:rPr>
          <w:rFonts w:ascii="Times New Roman" w:hAnsi="Times New Roman" w:cs="Times New Roman"/>
          <w:spacing w:val="-2"/>
        </w:rPr>
      </w:pPr>
      <w:r>
        <w:pict>
          <v:shape id="Image 18" o:spid="_x0000_i1026" type="#_x0000_t75" style="width:3.65pt;height:3.65pt;visibility:visible;mso-wrap-style:square">
            <v:imagedata r:id="rId7" o:title=""/>
            <o:lock v:ext="edit" aspectratio="f"/>
          </v:shape>
        </w:pict>
      </w:r>
      <w:r w:rsidR="00B876B0" w:rsidRPr="005C3A5D">
        <w:rPr>
          <w:rFonts w:ascii="Times New Roman" w:hAnsi="Times New Roman" w:cs="Times New Roman"/>
          <w:spacing w:val="80"/>
        </w:rPr>
        <w:t xml:space="preserve"> </w:t>
      </w:r>
      <w:r w:rsidR="000F6AF7">
        <w:rPr>
          <w:rFonts w:ascii="Times New Roman" w:hAnsi="Times New Roman" w:cs="Times New Roman"/>
        </w:rPr>
        <w:t>Role of</w:t>
      </w:r>
      <w:r w:rsidR="000F6AF7" w:rsidRPr="005C3A5D">
        <w:rPr>
          <w:rFonts w:ascii="Times New Roman" w:hAnsi="Times New Roman" w:cs="Times New Roman"/>
        </w:rPr>
        <w:t xml:space="preserve"> </w:t>
      </w:r>
      <w:r w:rsidR="00B876B0" w:rsidRPr="005C3A5D">
        <w:rPr>
          <w:rFonts w:ascii="Times New Roman" w:hAnsi="Times New Roman" w:cs="Times New Roman"/>
        </w:rPr>
        <w:t>IEC</w:t>
      </w:r>
      <w:r w:rsidR="000F6AF7">
        <w:rPr>
          <w:rFonts w:ascii="Times New Roman" w:hAnsi="Times New Roman" w:cs="Times New Roman"/>
        </w:rPr>
        <w:t xml:space="preserve"> </w:t>
      </w:r>
      <w:r w:rsidR="00B876B0" w:rsidRPr="005C3A5D">
        <w:rPr>
          <w:rFonts w:ascii="Times New Roman" w:hAnsi="Times New Roman" w:cs="Times New Roman"/>
        </w:rPr>
        <w:t>frameworks, community participation, and incentive mechanisms</w:t>
      </w:r>
      <w:r w:rsidR="00B876B0" w:rsidRPr="005C3A5D">
        <w:rPr>
          <w:rFonts w:ascii="Times New Roman" w:hAnsi="Times New Roman" w:cs="Times New Roman"/>
          <w:spacing w:val="-8"/>
        </w:rPr>
        <w:t xml:space="preserve"> </w:t>
      </w:r>
      <w:r w:rsidR="00B876B0" w:rsidRPr="005C3A5D">
        <w:rPr>
          <w:rFonts w:ascii="Times New Roman" w:hAnsi="Times New Roman" w:cs="Times New Roman"/>
        </w:rPr>
        <w:t>in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making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water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governance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inclusive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and</w:t>
      </w:r>
      <w:r w:rsidR="00B876B0" w:rsidRPr="005C3A5D">
        <w:rPr>
          <w:rFonts w:ascii="Times New Roman" w:hAnsi="Times New Roman" w:cs="Times New Roman"/>
          <w:spacing w:val="-6"/>
        </w:rPr>
        <w:t xml:space="preserve"> </w:t>
      </w:r>
      <w:r w:rsidR="00B876B0" w:rsidRPr="005C3A5D">
        <w:rPr>
          <w:rFonts w:ascii="Times New Roman" w:hAnsi="Times New Roman" w:cs="Times New Roman"/>
        </w:rPr>
        <w:t>people-</w:t>
      </w:r>
      <w:r w:rsidR="000F6AF7">
        <w:rPr>
          <w:rFonts w:ascii="Times New Roman" w:hAnsi="Times New Roman" w:cs="Times New Roman"/>
          <w:spacing w:val="-2"/>
        </w:rPr>
        <w:t>centric.</w:t>
      </w:r>
    </w:p>
    <w:p w:rsidR="00D005EB" w:rsidRDefault="00D005EB" w:rsidP="0089382D">
      <w:pPr>
        <w:pStyle w:val="BodyText"/>
        <w:numPr>
          <w:ilvl w:val="0"/>
          <w:numId w:val="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Bottlenecks in more aggressive participation of private sector in water management.</w:t>
      </w:r>
    </w:p>
    <w:p w:rsidR="007F7A97" w:rsidRPr="00667443" w:rsidRDefault="007F7A97" w:rsidP="007F7A97">
      <w:pPr>
        <w:pStyle w:val="BodyText"/>
        <w:spacing w:line="360" w:lineRule="auto"/>
        <w:ind w:left="284"/>
        <w:jc w:val="both"/>
        <w:rPr>
          <w:rFonts w:ascii="Times New Roman" w:hAnsi="Times New Roman" w:cs="Times New Roman"/>
          <w:sz w:val="12"/>
          <w:szCs w:val="12"/>
        </w:rPr>
      </w:pPr>
    </w:p>
    <w:p w:rsidR="007F7A97" w:rsidRPr="00CA0949" w:rsidRDefault="007F7A97" w:rsidP="007F7A97">
      <w:pPr>
        <w:pStyle w:val="BodyText"/>
        <w:spacing w:line="360" w:lineRule="auto"/>
        <w:ind w:left="0"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CA0949">
        <w:rPr>
          <w:rFonts w:ascii="Times New Roman" w:hAnsi="Times New Roman" w:cs="Times New Roman"/>
          <w:b/>
          <w:bCs/>
        </w:rPr>
        <w:t>Expected outcome:</w:t>
      </w:r>
    </w:p>
    <w:bookmarkEnd w:id="0"/>
    <w:p w:rsidR="00262A47" w:rsidRDefault="00262A47" w:rsidP="0089382D">
      <w:pPr>
        <w:pStyle w:val="BodyText"/>
        <w:numPr>
          <w:ilvl w:val="0"/>
          <w:numId w:val="3"/>
        </w:numPr>
        <w:spacing w:line="360" w:lineRule="auto"/>
        <w:ind w:right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Understanding impact of institutional reforms and role of strong institutions, apart from infrastructure, on water security, equity and resilience.</w:t>
      </w:r>
    </w:p>
    <w:p w:rsidR="00262A47" w:rsidRPr="0089382D" w:rsidRDefault="00262A47" w:rsidP="0089382D">
      <w:pPr>
        <w:pStyle w:val="ListParagraph"/>
        <w:widowControl/>
        <w:numPr>
          <w:ilvl w:val="0"/>
          <w:numId w:val="3"/>
        </w:numPr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IN" w:bidi="hi-IN"/>
        </w:rPr>
      </w:pPr>
      <w:r w:rsidRPr="0089382D">
        <w:rPr>
          <w:rFonts w:ascii="Times New Roman" w:eastAsiaTheme="minorHAnsi" w:hAnsi="Times New Roman" w:cs="Times New Roman"/>
          <w:sz w:val="24"/>
          <w:szCs w:val="24"/>
          <w:lang w:val="en-IN" w:bidi="hi-IN"/>
        </w:rPr>
        <w:t>Identification of scalable best practices in groundwater regulation, participatory irrigation, flood management, and digital governance;</w:t>
      </w:r>
    </w:p>
    <w:p w:rsidR="006E15B1" w:rsidRDefault="006E15B1" w:rsidP="00B876B0">
      <w:pPr>
        <w:pStyle w:val="ListParagraph"/>
        <w:widowControl/>
        <w:numPr>
          <w:ilvl w:val="0"/>
          <w:numId w:val="3"/>
        </w:numPr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IN" w:bidi="hi-IN"/>
        </w:rPr>
      </w:pPr>
      <w:r w:rsidRPr="00B876B0">
        <w:rPr>
          <w:rFonts w:ascii="Times New Roman" w:eastAsiaTheme="minorHAnsi" w:hAnsi="Times New Roman" w:cs="Times New Roman"/>
          <w:sz w:val="24"/>
          <w:szCs w:val="24"/>
          <w:lang w:val="en-IN" w:bidi="hi-IN"/>
        </w:rPr>
        <w:t xml:space="preserve">Way forward for various stakeholders for inclusive and equitable water governance. </w:t>
      </w:r>
    </w:p>
    <w:p w:rsidR="00B876B0" w:rsidRPr="00B876B0" w:rsidRDefault="00B876B0" w:rsidP="00B876B0">
      <w:pPr>
        <w:pStyle w:val="ListParagraph"/>
        <w:widowControl/>
        <w:adjustRightInd w:val="0"/>
        <w:spacing w:line="360" w:lineRule="auto"/>
        <w:ind w:left="502" w:firstLine="0"/>
        <w:jc w:val="center"/>
        <w:rPr>
          <w:rFonts w:ascii="Times New Roman" w:eastAsiaTheme="minorHAnsi" w:hAnsi="Times New Roman" w:cs="Times New Roman"/>
          <w:sz w:val="24"/>
          <w:szCs w:val="24"/>
          <w:lang w:val="en-IN" w:bidi="hi-IN"/>
        </w:rPr>
      </w:pPr>
      <w:r>
        <w:rPr>
          <w:rFonts w:ascii="Times New Roman" w:eastAsiaTheme="minorHAnsi" w:hAnsi="Times New Roman" w:cs="Times New Roman"/>
          <w:sz w:val="24"/>
          <w:szCs w:val="24"/>
          <w:lang w:val="en-IN" w:bidi="hi-IN"/>
        </w:rPr>
        <w:t>**</w:t>
      </w:r>
    </w:p>
    <w:sectPr w:rsidR="00B876B0" w:rsidRPr="00B876B0" w:rsidSect="0089382D">
      <w:pgSz w:w="11900" w:h="16840"/>
      <w:pgMar w:top="1134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.45pt;height:7.4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B40627C"/>
    <w:multiLevelType w:val="hybridMultilevel"/>
    <w:tmpl w:val="FE54A8D0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464FF9"/>
    <w:multiLevelType w:val="hybridMultilevel"/>
    <w:tmpl w:val="990850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0C7C"/>
    <w:multiLevelType w:val="hybridMultilevel"/>
    <w:tmpl w:val="46D6DA5C"/>
    <w:lvl w:ilvl="0" w:tplc="AC3623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1E9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AE0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448C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E0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CE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64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780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EA4F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CD6BC1"/>
    <w:multiLevelType w:val="hybridMultilevel"/>
    <w:tmpl w:val="3DD20490"/>
    <w:lvl w:ilvl="0" w:tplc="40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7B8F78A5"/>
    <w:multiLevelType w:val="hybridMultilevel"/>
    <w:tmpl w:val="353CA028"/>
    <w:lvl w:ilvl="0" w:tplc="A27880BE">
      <w:start w:val="1"/>
      <w:numFmt w:val="decimal"/>
      <w:lvlText w:val="%1."/>
      <w:lvlJc w:val="left"/>
      <w:pPr>
        <w:ind w:left="713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2"/>
        <w:sz w:val="22"/>
        <w:szCs w:val="22"/>
        <w:lang w:val="en-US" w:eastAsia="en-US" w:bidi="ar-SA"/>
      </w:rPr>
    </w:lvl>
    <w:lvl w:ilvl="1" w:tplc="7CDEE6CE">
      <w:numFmt w:val="bullet"/>
      <w:lvlText w:val="•"/>
      <w:lvlJc w:val="left"/>
      <w:pPr>
        <w:ind w:left="1554" w:hanging="285"/>
      </w:pPr>
      <w:rPr>
        <w:rFonts w:hint="default"/>
        <w:lang w:val="en-US" w:eastAsia="en-US" w:bidi="ar-SA"/>
      </w:rPr>
    </w:lvl>
    <w:lvl w:ilvl="2" w:tplc="EBA01E52">
      <w:numFmt w:val="bullet"/>
      <w:lvlText w:val="•"/>
      <w:lvlJc w:val="left"/>
      <w:pPr>
        <w:ind w:left="2389" w:hanging="285"/>
      </w:pPr>
      <w:rPr>
        <w:rFonts w:hint="default"/>
        <w:lang w:val="en-US" w:eastAsia="en-US" w:bidi="ar-SA"/>
      </w:rPr>
    </w:lvl>
    <w:lvl w:ilvl="3" w:tplc="816EE84E">
      <w:numFmt w:val="bullet"/>
      <w:lvlText w:val="•"/>
      <w:lvlJc w:val="left"/>
      <w:pPr>
        <w:ind w:left="3223" w:hanging="285"/>
      </w:pPr>
      <w:rPr>
        <w:rFonts w:hint="default"/>
        <w:lang w:val="en-US" w:eastAsia="en-US" w:bidi="ar-SA"/>
      </w:rPr>
    </w:lvl>
    <w:lvl w:ilvl="4" w:tplc="9F585B32">
      <w:numFmt w:val="bullet"/>
      <w:lvlText w:val="•"/>
      <w:lvlJc w:val="left"/>
      <w:pPr>
        <w:ind w:left="4058" w:hanging="285"/>
      </w:pPr>
      <w:rPr>
        <w:rFonts w:hint="default"/>
        <w:lang w:val="en-US" w:eastAsia="en-US" w:bidi="ar-SA"/>
      </w:rPr>
    </w:lvl>
    <w:lvl w:ilvl="5" w:tplc="1B947728">
      <w:numFmt w:val="bullet"/>
      <w:lvlText w:val="•"/>
      <w:lvlJc w:val="left"/>
      <w:pPr>
        <w:ind w:left="4893" w:hanging="285"/>
      </w:pPr>
      <w:rPr>
        <w:rFonts w:hint="default"/>
        <w:lang w:val="en-US" w:eastAsia="en-US" w:bidi="ar-SA"/>
      </w:rPr>
    </w:lvl>
    <w:lvl w:ilvl="6" w:tplc="D36694E4">
      <w:numFmt w:val="bullet"/>
      <w:lvlText w:val="•"/>
      <w:lvlJc w:val="left"/>
      <w:pPr>
        <w:ind w:left="5727" w:hanging="285"/>
      </w:pPr>
      <w:rPr>
        <w:rFonts w:hint="default"/>
        <w:lang w:val="en-US" w:eastAsia="en-US" w:bidi="ar-SA"/>
      </w:rPr>
    </w:lvl>
    <w:lvl w:ilvl="7" w:tplc="614629E4">
      <w:numFmt w:val="bullet"/>
      <w:lvlText w:val="•"/>
      <w:lvlJc w:val="left"/>
      <w:pPr>
        <w:ind w:left="6562" w:hanging="285"/>
      </w:pPr>
      <w:rPr>
        <w:rFonts w:hint="default"/>
        <w:lang w:val="en-US" w:eastAsia="en-US" w:bidi="ar-SA"/>
      </w:rPr>
    </w:lvl>
    <w:lvl w:ilvl="8" w:tplc="9B0EE650">
      <w:numFmt w:val="bullet"/>
      <w:lvlText w:val="•"/>
      <w:lvlJc w:val="left"/>
      <w:pPr>
        <w:ind w:left="7396" w:hanging="28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68"/>
    <w:rsid w:val="000119C9"/>
    <w:rsid w:val="00061C47"/>
    <w:rsid w:val="000948F9"/>
    <w:rsid w:val="000F6AF7"/>
    <w:rsid w:val="001D00BE"/>
    <w:rsid w:val="001E595C"/>
    <w:rsid w:val="00262A47"/>
    <w:rsid w:val="00291CE5"/>
    <w:rsid w:val="00310BBF"/>
    <w:rsid w:val="00330ACC"/>
    <w:rsid w:val="00386621"/>
    <w:rsid w:val="004246FA"/>
    <w:rsid w:val="005C3A5D"/>
    <w:rsid w:val="005F4EB4"/>
    <w:rsid w:val="00667443"/>
    <w:rsid w:val="006E15B1"/>
    <w:rsid w:val="00717F4C"/>
    <w:rsid w:val="007F7A97"/>
    <w:rsid w:val="00833B6E"/>
    <w:rsid w:val="0089382D"/>
    <w:rsid w:val="008E7579"/>
    <w:rsid w:val="009323FB"/>
    <w:rsid w:val="00A75868"/>
    <w:rsid w:val="00B876B0"/>
    <w:rsid w:val="00C47BC5"/>
    <w:rsid w:val="00CA0949"/>
    <w:rsid w:val="00D005EB"/>
    <w:rsid w:val="00D76C32"/>
    <w:rsid w:val="00E24E21"/>
    <w:rsid w:val="00E56EFF"/>
    <w:rsid w:val="00F1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46378-EEB3-40DA-AF0B-31A9E872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11" w:hanging="28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7"/>
      <w:ind w:left="11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11" w:hanging="28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Danish</cp:lastModifiedBy>
  <cp:revision>27</cp:revision>
  <dcterms:created xsi:type="dcterms:W3CDTF">2026-02-23T06:13:00Z</dcterms:created>
  <dcterms:modified xsi:type="dcterms:W3CDTF">2026-03-18T07:20:00Z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2026-02-23T00:00:00Z</vt:filetime>
  </property>
  <property fmtid="{D5CDD505-2E9C-101B-9397-08002B2CF9AE}" pid="5" name="Producer">
    <vt:lpwstr>Qt 4.8.7</vt:lpwstr>
  </property>
</Properties>
</file>